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0" w:type="dxa"/>
        <w:tblLayout w:type="fixed"/>
        <w:tblLook w:val="04A0"/>
      </w:tblPr>
      <w:tblGrid>
        <w:gridCol w:w="14170"/>
      </w:tblGrid>
      <w:tr w:rsidR="00B74882" w:rsidRPr="00892E65" w:rsidTr="00B74882">
        <w:trPr>
          <w:trHeight w:val="660"/>
        </w:trPr>
        <w:tc>
          <w:tcPr>
            <w:tcW w:w="14170" w:type="dxa"/>
            <w:tcBorders>
              <w:bottom w:val="single" w:sz="4" w:space="0" w:color="auto"/>
            </w:tcBorders>
          </w:tcPr>
          <w:p w:rsidR="00B74882" w:rsidRDefault="00B74882" w:rsidP="00B74882">
            <w:pPr>
              <w:pStyle w:val="Default"/>
              <w:spacing w:before="240" w:line="360" w:lineRule="auto"/>
              <w:jc w:val="center"/>
              <w:rPr>
                <w:caps/>
                <w:sz w:val="20"/>
                <w:szCs w:val="20"/>
              </w:rPr>
            </w:pPr>
            <w:r w:rsidRPr="00696ECB">
              <w:rPr>
                <w:b/>
                <w:smallCaps/>
                <w:sz w:val="28"/>
                <w:szCs w:val="28"/>
              </w:rPr>
              <w:t>Formulário</w:t>
            </w:r>
            <w:r>
              <w:rPr>
                <w:b/>
                <w:smallCaps/>
                <w:sz w:val="28"/>
                <w:szCs w:val="28"/>
              </w:rPr>
              <w:t xml:space="preserve"> 2 -</w:t>
            </w:r>
            <w:r w:rsidRPr="00696ECB">
              <w:rPr>
                <w:b/>
                <w:smallCaps/>
                <w:sz w:val="28"/>
                <w:szCs w:val="28"/>
              </w:rPr>
              <w:t xml:space="preserve"> Capes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PrInt</w:t>
            </w:r>
            <w:proofErr w:type="spellEnd"/>
            <w:r w:rsidRPr="00696ECB">
              <w:rPr>
                <w:b/>
                <w:smallCaps/>
                <w:sz w:val="28"/>
                <w:szCs w:val="28"/>
              </w:rPr>
              <w:t xml:space="preserve"> </w:t>
            </w:r>
            <w:proofErr w:type="spellStart"/>
            <w:r w:rsidRPr="00696ECB">
              <w:rPr>
                <w:b/>
                <w:smallCaps/>
                <w:sz w:val="28"/>
                <w:szCs w:val="28"/>
              </w:rPr>
              <w:t>Uerj</w:t>
            </w:r>
            <w:proofErr w:type="spellEnd"/>
            <w:r>
              <w:rPr>
                <w:b/>
                <w:smallCaps/>
                <w:sz w:val="28"/>
                <w:szCs w:val="28"/>
              </w:rPr>
              <w:t xml:space="preserve"> (Edital 41/2017)</w:t>
            </w:r>
          </w:p>
        </w:tc>
      </w:tr>
      <w:tr w:rsidR="00D27E0E" w:rsidRPr="00892E65" w:rsidTr="00B74882">
        <w:trPr>
          <w:trHeight w:val="66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E" w:rsidRPr="00367F62" w:rsidRDefault="00597D10" w:rsidP="00B74882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1. </w:t>
            </w:r>
            <w:r w:rsidRPr="00B74882">
              <w:rPr>
                <w:caps/>
              </w:rPr>
              <w:t>Nome do programa de pós-graduação</w:t>
            </w:r>
            <w:r w:rsidR="00B74882" w:rsidRPr="00B74882">
              <w:rPr>
                <w:caps/>
              </w:rPr>
              <w:t xml:space="preserve"> (PPG)</w:t>
            </w:r>
            <w:r w:rsidRPr="00B74882">
              <w:rPr>
                <w:caps/>
              </w:rPr>
              <w:t>:</w:t>
            </w:r>
          </w:p>
        </w:tc>
      </w:tr>
      <w:tr w:rsidR="000C0EED" w:rsidRPr="00892E65" w:rsidTr="00D27E0E">
        <w:trPr>
          <w:trHeight w:val="74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ED" w:rsidRDefault="000C0EED" w:rsidP="000C0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aps/>
                <w:sz w:val="20"/>
                <w:szCs w:val="20"/>
              </w:rPr>
              <w:t xml:space="preserve">2. </w:t>
            </w:r>
            <w:r w:rsidRPr="00B74882">
              <w:rPr>
                <w:rFonts w:ascii="Arial" w:hAnsi="Arial" w:cs="Arial"/>
                <w:bCs/>
                <w:caps/>
                <w:color w:val="000000"/>
                <w:sz w:val="24"/>
                <w:szCs w:val="24"/>
              </w:rPr>
              <w:t>Diagnóstico da i</w:t>
            </w:r>
            <w:r w:rsidR="00B74882">
              <w:rPr>
                <w:rFonts w:ascii="Arial" w:hAnsi="Arial" w:cs="Arial"/>
                <w:bCs/>
                <w:caps/>
                <w:color w:val="000000"/>
                <w:sz w:val="24"/>
                <w:szCs w:val="24"/>
              </w:rPr>
              <w:t>nternacionalização do PPG</w:t>
            </w:r>
          </w:p>
          <w:p w:rsidR="000C0EED" w:rsidRDefault="000C0EED" w:rsidP="008D6636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</w:p>
        </w:tc>
      </w:tr>
      <w:tr w:rsidR="00AA1ED4" w:rsidRPr="00892E65" w:rsidTr="00D27E0E">
        <w:trPr>
          <w:trHeight w:val="74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4" w:rsidRDefault="000C0EED" w:rsidP="008D6636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AA1ED4">
              <w:rPr>
                <w:caps/>
                <w:sz w:val="20"/>
                <w:szCs w:val="20"/>
              </w:rPr>
              <w:t xml:space="preserve">. </w:t>
            </w:r>
            <w:r w:rsidR="00597D10" w:rsidRPr="00B74882">
              <w:rPr>
                <w:caps/>
              </w:rPr>
              <w:t>metas de</w:t>
            </w:r>
            <w:r w:rsidR="00B74882">
              <w:rPr>
                <w:caps/>
              </w:rPr>
              <w:t xml:space="preserve"> internacionalização do PPG</w:t>
            </w:r>
          </w:p>
          <w:p w:rsidR="00597D10" w:rsidRDefault="00597D10" w:rsidP="008D6636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</w:p>
          <w:p w:rsidR="00AA1ED4" w:rsidRPr="00367F62" w:rsidRDefault="00AA1ED4" w:rsidP="008D6636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</w:p>
        </w:tc>
      </w:tr>
      <w:tr w:rsidR="003A05E4" w:rsidRPr="00892E65" w:rsidTr="003A05E4">
        <w:trPr>
          <w:trHeight w:val="4425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4" w:rsidRDefault="00597D10" w:rsidP="003A05E4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3. indicadores de avaliação do alcance das metas previstas</w:t>
            </w:r>
            <w:r w:rsidR="00B74882">
              <w:rPr>
                <w:caps/>
                <w:sz w:val="20"/>
                <w:szCs w:val="20"/>
              </w:rPr>
              <w:t xml:space="preserve"> indicadas no item 3</w:t>
            </w:r>
          </w:p>
        </w:tc>
      </w:tr>
      <w:tr w:rsidR="007D0384" w:rsidRPr="00892E65" w:rsidTr="007D0384">
        <w:trPr>
          <w:trHeight w:val="648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10" w:rsidRPr="00367F62" w:rsidRDefault="00597D10" w:rsidP="00597D10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  <w:r w:rsidR="007D0384" w:rsidRPr="00367F62">
              <w:rPr>
                <w:caps/>
                <w:sz w:val="20"/>
                <w:szCs w:val="20"/>
              </w:rPr>
              <w:t xml:space="preserve">. </w:t>
            </w:r>
            <w:r>
              <w:rPr>
                <w:caps/>
                <w:sz w:val="20"/>
                <w:szCs w:val="20"/>
              </w:rPr>
              <w:t>propostas curriculares contemplando internacionalização (aulas em outros idiomas, divulgação on line de materiais em outros idiomas, site do programa em outros idiomas, temas internacionais a serem incluídos na proposta curricular).</w:t>
            </w:r>
          </w:p>
          <w:p w:rsidR="007D0384" w:rsidRDefault="007D0384" w:rsidP="007D0384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</w:p>
          <w:p w:rsidR="00B74882" w:rsidRDefault="00B74882" w:rsidP="007D0384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4.1 – INICIATIVAS JÁ EXISTENTES</w:t>
            </w:r>
          </w:p>
          <w:p w:rsidR="00B74882" w:rsidRDefault="00B74882" w:rsidP="007D0384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</w:p>
          <w:p w:rsidR="00B74882" w:rsidRPr="00367F62" w:rsidRDefault="00B74882" w:rsidP="007D0384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4.2 – INICIATIVAS A SEREM </w:t>
            </w:r>
            <w:proofErr w:type="gramStart"/>
            <w:r>
              <w:rPr>
                <w:caps/>
                <w:sz w:val="20"/>
                <w:szCs w:val="20"/>
              </w:rPr>
              <w:t>IMPLEMENTADAS</w:t>
            </w:r>
            <w:proofErr w:type="gramEnd"/>
            <w:r>
              <w:rPr>
                <w:caps/>
                <w:sz w:val="20"/>
                <w:szCs w:val="20"/>
              </w:rPr>
              <w:t xml:space="preserve"> NOS PRÓXIMOS QUATROS ANOS (AGOSTO DE 2018 A JULHO DE 2022)</w:t>
            </w:r>
          </w:p>
        </w:tc>
      </w:tr>
      <w:tr w:rsidR="000974D9" w:rsidRPr="00892E65" w:rsidTr="007D0384">
        <w:trPr>
          <w:trHeight w:val="648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9" w:rsidRDefault="000974D9" w:rsidP="00B74882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5</w:t>
            </w:r>
            <w:r w:rsidR="00B74882">
              <w:rPr>
                <w:caps/>
                <w:sz w:val="20"/>
                <w:szCs w:val="20"/>
              </w:rPr>
              <w:t xml:space="preserve"> – Estratégias PARA</w:t>
            </w:r>
            <w:r>
              <w:rPr>
                <w:caps/>
                <w:sz w:val="20"/>
                <w:szCs w:val="20"/>
              </w:rPr>
              <w:t xml:space="preserve"> ampliação da publicação qualificada em periódicos e livros estrangeiros</w:t>
            </w:r>
            <w:r w:rsidR="00B74882">
              <w:rPr>
                <w:caps/>
                <w:sz w:val="20"/>
                <w:szCs w:val="20"/>
              </w:rPr>
              <w:t xml:space="preserve"> (eFETIVAS NO PERÍODO DE AGOSTO DE 2018 A JULHO DE 2022)</w:t>
            </w:r>
          </w:p>
        </w:tc>
      </w:tr>
      <w:tr w:rsidR="000974D9" w:rsidRPr="00892E65" w:rsidTr="007D0384">
        <w:trPr>
          <w:trHeight w:val="648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9" w:rsidRDefault="00B74882" w:rsidP="00597D10">
            <w:pPr>
              <w:pStyle w:val="Default"/>
              <w:spacing w:before="240" w:line="360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6 – estratégias PARA</w:t>
            </w:r>
            <w:r w:rsidR="000974D9">
              <w:rPr>
                <w:caps/>
                <w:sz w:val="20"/>
                <w:szCs w:val="20"/>
              </w:rPr>
              <w:t xml:space="preserve"> ampliação de parcerias internacionais</w:t>
            </w:r>
            <w:r>
              <w:rPr>
                <w:caps/>
                <w:sz w:val="20"/>
                <w:szCs w:val="20"/>
              </w:rPr>
              <w:t xml:space="preserve"> (eFETIVAS NO PERÍODO DE AGOSTO DE 2018 A JULHO DE 2022)</w:t>
            </w:r>
          </w:p>
        </w:tc>
      </w:tr>
    </w:tbl>
    <w:p w:rsidR="009410B6" w:rsidRDefault="009410B6" w:rsidP="00C20766">
      <w:bookmarkStart w:id="0" w:name="_GoBack"/>
      <w:bookmarkEnd w:id="0"/>
    </w:p>
    <w:p w:rsidR="009F43EC" w:rsidRPr="00661B23" w:rsidRDefault="009F43EC" w:rsidP="00C20766">
      <w:pPr>
        <w:rPr>
          <w:sz w:val="24"/>
          <w:szCs w:val="24"/>
        </w:rPr>
      </w:pPr>
      <w:r w:rsidRPr="00661B23">
        <w:rPr>
          <w:sz w:val="24"/>
          <w:szCs w:val="24"/>
        </w:rPr>
        <w:t xml:space="preserve">DOCUMENTO A SER ENVIADO VIA E-MAIL: </w:t>
      </w:r>
      <w:hyperlink r:id="rId6" w:history="1">
        <w:r w:rsidRPr="00661B23">
          <w:rPr>
            <w:rStyle w:val="Hyperlink"/>
            <w:rFonts w:asciiTheme="majorHAnsi" w:hAnsiTheme="majorHAnsi"/>
            <w:b/>
            <w:bCs/>
            <w:sz w:val="24"/>
            <w:szCs w:val="24"/>
          </w:rPr>
          <w:t>capesprintuerj@sr2.uerj.br</w:t>
        </w:r>
      </w:hyperlink>
    </w:p>
    <w:sectPr w:rsidR="009F43EC" w:rsidRPr="00661B23" w:rsidSect="00367F6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93" w:rsidRDefault="00727E93" w:rsidP="009410B6">
      <w:pPr>
        <w:spacing w:after="0" w:line="240" w:lineRule="auto"/>
      </w:pPr>
      <w:r>
        <w:separator/>
      </w:r>
    </w:p>
  </w:endnote>
  <w:endnote w:type="continuationSeparator" w:id="1">
    <w:p w:rsidR="00727E93" w:rsidRDefault="00727E93" w:rsidP="0094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8D" w:rsidRDefault="0089348D">
    <w:pPr>
      <w:pStyle w:val="Rodap"/>
    </w:pPr>
    <w:r>
      <w:t xml:space="preserve">SR2/UERJ - Universidade do Estado do Rio de Janeiro – Rua São Francisco Xavier, 524 – </w:t>
    </w:r>
    <w:proofErr w:type="spellStart"/>
    <w:r>
      <w:t>sl</w:t>
    </w:r>
    <w:proofErr w:type="spellEnd"/>
    <w:r>
      <w:t xml:space="preserve"> T029 – </w:t>
    </w:r>
    <w:proofErr w:type="spellStart"/>
    <w:r>
      <w:t>Bl</w:t>
    </w:r>
    <w:proofErr w:type="spellEnd"/>
    <w:r>
      <w:t xml:space="preserve"> F -Maracanã – Rio de Janeiro – Rio de Janeiro – Brasil – </w:t>
    </w:r>
    <w:hyperlink r:id="rId1" w:history="1">
      <w:r w:rsidRPr="00B0736C">
        <w:rPr>
          <w:rStyle w:val="Hyperlink"/>
        </w:rPr>
        <w:t>www.sr2.uerj.br</w:t>
      </w:r>
    </w:hyperlink>
    <w:r>
      <w:t xml:space="preserve"> – email: depg@sr2.uerj.br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93" w:rsidRDefault="00727E93" w:rsidP="009410B6">
      <w:pPr>
        <w:spacing w:after="0" w:line="240" w:lineRule="auto"/>
      </w:pPr>
      <w:r>
        <w:separator/>
      </w:r>
    </w:p>
  </w:footnote>
  <w:footnote w:type="continuationSeparator" w:id="1">
    <w:p w:rsidR="00727E93" w:rsidRDefault="00727E93" w:rsidP="0094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1"/>
      <w:gridCol w:w="7223"/>
    </w:tblGrid>
    <w:tr w:rsidR="009410B6" w:rsidTr="009410B6">
      <w:tc>
        <w:tcPr>
          <w:tcW w:w="1271" w:type="dxa"/>
        </w:tcPr>
        <w:p w:rsidR="009410B6" w:rsidRDefault="009410B6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138430</wp:posOffset>
                </wp:positionV>
                <wp:extent cx="648335" cy="699135"/>
                <wp:effectExtent l="0" t="0" r="0" b="5715"/>
                <wp:wrapTight wrapText="bothSides">
                  <wp:wrapPolygon edited="0">
                    <wp:start x="6347" y="0"/>
                    <wp:lineTo x="0" y="2943"/>
                    <wp:lineTo x="0" y="15891"/>
                    <wp:lineTo x="4443" y="18834"/>
                    <wp:lineTo x="4443" y="19422"/>
                    <wp:lineTo x="8885" y="21188"/>
                    <wp:lineTo x="12059" y="21188"/>
                    <wp:lineTo x="12693" y="21188"/>
                    <wp:lineTo x="17771" y="18834"/>
                    <wp:lineTo x="20944" y="14714"/>
                    <wp:lineTo x="20944" y="1177"/>
                    <wp:lineTo x="11424" y="0"/>
                    <wp:lineTo x="6347" y="0"/>
                  </wp:wrapPolygon>
                </wp:wrapTight>
                <wp:docPr id="1" name="Imagem 1" descr="Uerj_tocha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erj_tocha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3" w:type="dxa"/>
        </w:tcPr>
        <w:p w:rsidR="009410B6" w:rsidRDefault="009410B6">
          <w:pPr>
            <w:pStyle w:val="Cabealho"/>
          </w:pPr>
        </w:p>
        <w:p w:rsidR="009410B6" w:rsidRDefault="009410B6">
          <w:pPr>
            <w:pStyle w:val="Cabealho"/>
          </w:pPr>
          <w:r>
            <w:t>Universidade do Estado do Rio de Janeiro</w:t>
          </w:r>
        </w:p>
        <w:p w:rsidR="009410B6" w:rsidRDefault="009410B6">
          <w:pPr>
            <w:pStyle w:val="Cabealho"/>
          </w:pPr>
          <w:r>
            <w:t>Sub-Reitoria de Pós-graduação e Pesquisa</w:t>
          </w:r>
        </w:p>
        <w:p w:rsidR="009410B6" w:rsidRDefault="009410B6">
          <w:pPr>
            <w:pStyle w:val="Cabealho"/>
          </w:pPr>
          <w:r>
            <w:t>Departamento de Fomento ao Ensino para Graduados</w:t>
          </w:r>
        </w:p>
      </w:tc>
    </w:tr>
  </w:tbl>
  <w:p w:rsidR="009410B6" w:rsidRDefault="009410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410B6"/>
    <w:rsid w:val="0002621D"/>
    <w:rsid w:val="000974D9"/>
    <w:rsid w:val="000A4CA5"/>
    <w:rsid w:val="000C0EED"/>
    <w:rsid w:val="00163F3C"/>
    <w:rsid w:val="0019193A"/>
    <w:rsid w:val="00230F5F"/>
    <w:rsid w:val="002508CF"/>
    <w:rsid w:val="00360F88"/>
    <w:rsid w:val="00367F62"/>
    <w:rsid w:val="003A05E4"/>
    <w:rsid w:val="003E1914"/>
    <w:rsid w:val="004F4DB7"/>
    <w:rsid w:val="004F5F53"/>
    <w:rsid w:val="005640DA"/>
    <w:rsid w:val="00597D10"/>
    <w:rsid w:val="005B6847"/>
    <w:rsid w:val="006037A7"/>
    <w:rsid w:val="006245BD"/>
    <w:rsid w:val="00625DDC"/>
    <w:rsid w:val="00661B23"/>
    <w:rsid w:val="00677BAE"/>
    <w:rsid w:val="006C11C7"/>
    <w:rsid w:val="00703358"/>
    <w:rsid w:val="00721673"/>
    <w:rsid w:val="00727E93"/>
    <w:rsid w:val="00733FB9"/>
    <w:rsid w:val="007D0384"/>
    <w:rsid w:val="00862CB4"/>
    <w:rsid w:val="00864B73"/>
    <w:rsid w:val="008833A5"/>
    <w:rsid w:val="0089348D"/>
    <w:rsid w:val="008D5F7F"/>
    <w:rsid w:val="009410B6"/>
    <w:rsid w:val="00983A5F"/>
    <w:rsid w:val="009F43EC"/>
    <w:rsid w:val="00A93D35"/>
    <w:rsid w:val="00AA1ED4"/>
    <w:rsid w:val="00B66911"/>
    <w:rsid w:val="00B74882"/>
    <w:rsid w:val="00C20766"/>
    <w:rsid w:val="00CC7DB3"/>
    <w:rsid w:val="00D27E0E"/>
    <w:rsid w:val="00E94B19"/>
    <w:rsid w:val="00EB374D"/>
    <w:rsid w:val="00F368F2"/>
    <w:rsid w:val="00FA79EA"/>
    <w:rsid w:val="00FC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66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10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10B6"/>
  </w:style>
  <w:style w:type="paragraph" w:styleId="Rodap">
    <w:name w:val="footer"/>
    <w:basedOn w:val="Normal"/>
    <w:link w:val="RodapChar"/>
    <w:uiPriority w:val="99"/>
    <w:unhideWhenUsed/>
    <w:rsid w:val="009410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410B6"/>
  </w:style>
  <w:style w:type="table" w:styleId="Tabelacomgrade">
    <w:name w:val="Table Grid"/>
    <w:basedOn w:val="Tabelanormal"/>
    <w:uiPriority w:val="39"/>
    <w:rsid w:val="0094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9348D"/>
    <w:rPr>
      <w:color w:val="0563C1" w:themeColor="hyperlink"/>
      <w:u w:val="single"/>
    </w:rPr>
  </w:style>
  <w:style w:type="paragraph" w:customStyle="1" w:styleId="Default">
    <w:name w:val="Default"/>
    <w:rsid w:val="00C2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esprintuerj@sr2.uerj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2.ue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delcarmen</cp:lastModifiedBy>
  <cp:revision>4</cp:revision>
  <cp:lastPrinted>2017-03-02T15:51:00Z</cp:lastPrinted>
  <dcterms:created xsi:type="dcterms:W3CDTF">2018-01-22T16:42:00Z</dcterms:created>
  <dcterms:modified xsi:type="dcterms:W3CDTF">2018-01-22T17:51:00Z</dcterms:modified>
</cp:coreProperties>
</file>